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B68" w:rsidRPr="003C5B68" w:rsidRDefault="003C5B68" w:rsidP="003C5B68">
      <w:pPr>
        <w:autoSpaceDE w:val="0"/>
        <w:autoSpaceDN w:val="0"/>
        <w:adjustRightInd w:val="0"/>
        <w:jc w:val="center"/>
        <w:rPr>
          <w:rFonts w:ascii="仿宋_GB2312" w:eastAsia="仿宋_GB2312" w:cs="XBSJ-PK74820000006-Identity-H"/>
          <w:b/>
          <w:color w:val="000000" w:themeColor="text1"/>
          <w:kern w:val="0"/>
          <w:sz w:val="32"/>
          <w:szCs w:val="32"/>
        </w:rPr>
      </w:pPr>
      <w:r w:rsidRPr="003C5B68">
        <w:rPr>
          <w:rFonts w:ascii="仿宋_GB2312" w:eastAsia="仿宋_GB2312" w:cs="XBSJ-PK74820000006-Identity-H" w:hint="eastAsia"/>
          <w:b/>
          <w:color w:val="000000" w:themeColor="text1"/>
          <w:kern w:val="0"/>
          <w:sz w:val="32"/>
          <w:szCs w:val="32"/>
        </w:rPr>
        <w:t>国家汉办录用志愿者</w:t>
      </w:r>
      <w:r w:rsidR="00CC0A3C">
        <w:rPr>
          <w:rFonts w:ascii="仿宋_GB2312" w:eastAsia="仿宋_GB2312" w:cs="XBSJ-PK74820000006-Identity-H" w:hint="eastAsia"/>
          <w:b/>
          <w:color w:val="000000" w:themeColor="text1"/>
          <w:kern w:val="0"/>
          <w:sz w:val="32"/>
          <w:szCs w:val="32"/>
        </w:rPr>
        <w:t>程序</w:t>
      </w:r>
    </w:p>
    <w:p w:rsidR="003C5B68" w:rsidRPr="003C5B68" w:rsidRDefault="003C5B68" w:rsidP="003C5B68">
      <w:pPr>
        <w:autoSpaceDE w:val="0"/>
        <w:autoSpaceDN w:val="0"/>
        <w:adjustRightInd w:val="0"/>
        <w:jc w:val="left"/>
        <w:rPr>
          <w:rFonts w:ascii="仿宋_GB2312" w:eastAsia="仿宋_GB2312" w:cs="WTJ-PK7482000000c-Identity-H"/>
          <w:b/>
          <w:color w:val="000000" w:themeColor="text1"/>
          <w:kern w:val="0"/>
          <w:sz w:val="28"/>
          <w:szCs w:val="28"/>
        </w:rPr>
      </w:pPr>
      <w:r w:rsidRPr="003C5B68">
        <w:rPr>
          <w:rFonts w:ascii="仿宋_GB2312" w:eastAsia="仿宋_GB2312" w:cs="WTJ-PK7482000000c-Identity-H" w:hint="eastAsia"/>
          <w:b/>
          <w:color w:val="000000" w:themeColor="text1"/>
          <w:kern w:val="0"/>
          <w:sz w:val="28"/>
          <w:szCs w:val="28"/>
        </w:rPr>
        <w:t>信息发布</w:t>
      </w:r>
    </w:p>
    <w:p w:rsidR="003C5B68" w:rsidRPr="003C5B68" w:rsidRDefault="003C5B68" w:rsidP="003C5B68">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3C5B68">
        <w:rPr>
          <w:rFonts w:ascii="仿宋_GB2312" w:eastAsia="仿宋_GB2312" w:cs="SSJ-PK74820000001-Identity-H" w:hint="eastAsia"/>
          <w:color w:val="000000" w:themeColor="text1"/>
          <w:kern w:val="0"/>
          <w:sz w:val="28"/>
          <w:szCs w:val="28"/>
        </w:rPr>
        <w:t>国家汉办根据国外用人机构对志愿者的需求向有关省、自治区、直辖市教育厅（教委）或教育部直属院校发布关于协助选派汉语教师志愿者的函，委托其组织有关单位进行汉语教师志愿者的报名和初选工作。</w:t>
      </w:r>
    </w:p>
    <w:p w:rsidR="003C5B68" w:rsidRPr="003C5B68" w:rsidRDefault="003C5B68" w:rsidP="003C5B68">
      <w:pPr>
        <w:autoSpaceDE w:val="0"/>
        <w:autoSpaceDN w:val="0"/>
        <w:adjustRightInd w:val="0"/>
        <w:jc w:val="left"/>
        <w:rPr>
          <w:rFonts w:ascii="仿宋_GB2312" w:eastAsia="仿宋_GB2312" w:cs="WTJ-PK7482000000c-Identity-H"/>
          <w:b/>
          <w:color w:val="000000" w:themeColor="text1"/>
          <w:kern w:val="0"/>
          <w:sz w:val="28"/>
          <w:szCs w:val="28"/>
        </w:rPr>
      </w:pPr>
      <w:r w:rsidRPr="003C5B68">
        <w:rPr>
          <w:rFonts w:ascii="仿宋_GB2312" w:eastAsia="仿宋_GB2312" w:cs="WTJ-PK7482000000c-Identity-H" w:hint="eastAsia"/>
          <w:b/>
          <w:color w:val="000000" w:themeColor="text1"/>
          <w:kern w:val="0"/>
          <w:sz w:val="28"/>
          <w:szCs w:val="28"/>
        </w:rPr>
        <w:t>资格认定</w:t>
      </w:r>
    </w:p>
    <w:p w:rsidR="003C5B68" w:rsidRPr="003C5B68" w:rsidRDefault="003C5B68" w:rsidP="003C5B68">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3C5B68">
        <w:rPr>
          <w:rFonts w:ascii="仿宋_GB2312" w:eastAsia="仿宋_GB2312" w:cs="SSJ-PK74820000001-Identity-H" w:hint="eastAsia"/>
          <w:color w:val="000000" w:themeColor="text1"/>
          <w:kern w:val="0"/>
          <w:sz w:val="28"/>
          <w:szCs w:val="28"/>
        </w:rPr>
        <w:t>凡符合汉语教师志愿者申请条件者均可向所在省、自治区、直辖市教育厅（教委）或教育部直属院校提出申请并递交申请表（《汉语教师志愿者报名申请表》可在国家汉办网站下载）。接受报名的单位根据国外用人机构汉语教师岗位的具体要求对申请者的资格进行评估。</w:t>
      </w:r>
    </w:p>
    <w:p w:rsidR="003C5B68" w:rsidRPr="003C5B68" w:rsidRDefault="003C5B68" w:rsidP="003C5B68">
      <w:pPr>
        <w:autoSpaceDE w:val="0"/>
        <w:autoSpaceDN w:val="0"/>
        <w:adjustRightInd w:val="0"/>
        <w:jc w:val="left"/>
        <w:rPr>
          <w:rFonts w:ascii="仿宋_GB2312" w:eastAsia="仿宋_GB2312" w:cs="WTJ-PK7482000000c-Identity-H"/>
          <w:b/>
          <w:color w:val="000000" w:themeColor="text1"/>
          <w:kern w:val="0"/>
          <w:sz w:val="28"/>
          <w:szCs w:val="28"/>
        </w:rPr>
      </w:pPr>
      <w:r w:rsidRPr="003C5B68">
        <w:rPr>
          <w:rFonts w:ascii="仿宋_GB2312" w:eastAsia="仿宋_GB2312" w:cs="WTJ-PK7482000000c-Identity-H" w:hint="eastAsia"/>
          <w:b/>
          <w:color w:val="000000" w:themeColor="text1"/>
          <w:kern w:val="0"/>
          <w:sz w:val="28"/>
          <w:szCs w:val="28"/>
        </w:rPr>
        <w:t>面试遴选</w:t>
      </w:r>
    </w:p>
    <w:p w:rsidR="003C5B68" w:rsidRPr="003C5B68" w:rsidRDefault="00CC0A3C" w:rsidP="00EB5923">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Pr>
          <w:rFonts w:ascii="仿宋_GB2312" w:eastAsia="仿宋_GB2312" w:cs="SSJ-PK74820000001-Identity-H" w:hint="eastAsia"/>
          <w:color w:val="000000" w:themeColor="text1"/>
          <w:kern w:val="0"/>
          <w:sz w:val="28"/>
          <w:szCs w:val="28"/>
        </w:rPr>
        <w:t>国家汉办</w:t>
      </w:r>
      <w:r w:rsidR="002A7C06">
        <w:rPr>
          <w:rFonts w:ascii="仿宋_GB2312" w:eastAsia="仿宋_GB2312" w:cs="SSJ-PK74820000001-Identity-H" w:hint="eastAsia"/>
          <w:color w:val="000000" w:themeColor="text1"/>
          <w:kern w:val="0"/>
          <w:sz w:val="28"/>
          <w:szCs w:val="28"/>
        </w:rPr>
        <w:t>直接</w:t>
      </w:r>
      <w:r>
        <w:rPr>
          <w:rFonts w:ascii="仿宋_GB2312" w:eastAsia="仿宋_GB2312" w:cs="SSJ-PK74820000001-Identity-H" w:hint="eastAsia"/>
          <w:color w:val="000000" w:themeColor="text1"/>
          <w:kern w:val="0"/>
          <w:sz w:val="28"/>
          <w:szCs w:val="28"/>
        </w:rPr>
        <w:t>或委托</w:t>
      </w:r>
      <w:r w:rsidR="003C5B68" w:rsidRPr="003C5B68">
        <w:rPr>
          <w:rFonts w:ascii="仿宋_GB2312" w:eastAsia="仿宋_GB2312" w:cs="SSJ-PK74820000001-Identity-H" w:hint="eastAsia"/>
          <w:color w:val="000000" w:themeColor="text1"/>
          <w:kern w:val="0"/>
          <w:sz w:val="28"/>
          <w:szCs w:val="28"/>
        </w:rPr>
        <w:t>有关省、自治区、直辖市教</w:t>
      </w:r>
      <w:r>
        <w:rPr>
          <w:rFonts w:ascii="仿宋_GB2312" w:eastAsia="仿宋_GB2312" w:cs="SSJ-PK74820000001-Identity-H" w:hint="eastAsia"/>
          <w:color w:val="000000" w:themeColor="text1"/>
          <w:kern w:val="0"/>
          <w:sz w:val="28"/>
          <w:szCs w:val="28"/>
        </w:rPr>
        <w:t>育厅（教委）、教育部直属院校</w:t>
      </w:r>
      <w:r w:rsidR="003C5B68" w:rsidRPr="003C5B68">
        <w:rPr>
          <w:rFonts w:ascii="仿宋_GB2312" w:eastAsia="仿宋_GB2312" w:cs="SSJ-PK74820000001-Identity-H" w:hint="eastAsia"/>
          <w:color w:val="000000" w:themeColor="text1"/>
          <w:kern w:val="0"/>
          <w:sz w:val="28"/>
          <w:szCs w:val="28"/>
        </w:rPr>
        <w:t>对符合要求的志愿者候选人进行面试</w:t>
      </w:r>
      <w:r>
        <w:rPr>
          <w:rFonts w:ascii="仿宋_GB2312" w:eastAsia="仿宋_GB2312" w:cs="SSJ-PK74820000001-Identity-H" w:hint="eastAsia"/>
          <w:color w:val="000000" w:themeColor="text1"/>
          <w:kern w:val="0"/>
          <w:sz w:val="28"/>
          <w:szCs w:val="28"/>
        </w:rPr>
        <w:t>和心理测试等选拔考试</w:t>
      </w:r>
      <w:r w:rsidR="003C5B68" w:rsidRPr="003C5B68">
        <w:rPr>
          <w:rFonts w:ascii="仿宋_GB2312" w:eastAsia="仿宋_GB2312" w:cs="SSJ-PK74820000001-Identity-H" w:hint="eastAsia"/>
          <w:color w:val="000000" w:themeColor="text1"/>
          <w:kern w:val="0"/>
          <w:sz w:val="28"/>
          <w:szCs w:val="28"/>
        </w:rPr>
        <w:t>。</w:t>
      </w:r>
      <w:r w:rsidR="00405F3B">
        <w:rPr>
          <w:rFonts w:ascii="仿宋_GB2312" w:eastAsia="仿宋_GB2312" w:cs="SSJ-PK74820000001-Identity-H" w:hint="eastAsia"/>
          <w:color w:val="000000" w:themeColor="text1"/>
          <w:kern w:val="0"/>
          <w:sz w:val="28"/>
          <w:szCs w:val="28"/>
        </w:rPr>
        <w:t>志愿者人选确定后，国家汉办向相关</w:t>
      </w:r>
      <w:r w:rsidR="00EB5923">
        <w:rPr>
          <w:rFonts w:ascii="仿宋_GB2312" w:eastAsia="仿宋_GB2312" w:cs="SSJ-PK74820000001-Identity-H" w:hint="eastAsia"/>
          <w:color w:val="000000" w:themeColor="text1"/>
          <w:kern w:val="0"/>
          <w:sz w:val="28"/>
          <w:szCs w:val="28"/>
        </w:rPr>
        <w:t>选派单位发录取通知，</w:t>
      </w:r>
      <w:r w:rsidR="00405F3B">
        <w:rPr>
          <w:rFonts w:ascii="仿宋_GB2312" w:eastAsia="仿宋_GB2312" w:cs="SSJ-PK74820000001-Identity-H" w:hint="eastAsia"/>
          <w:color w:val="000000" w:themeColor="text1"/>
          <w:kern w:val="0"/>
          <w:sz w:val="28"/>
          <w:szCs w:val="28"/>
        </w:rPr>
        <w:t>被录取</w:t>
      </w:r>
      <w:r w:rsidR="00EB5923">
        <w:rPr>
          <w:rFonts w:ascii="仿宋_GB2312" w:eastAsia="仿宋_GB2312" w:cs="SSJ-PK74820000001-Identity-H" w:hint="eastAsia"/>
          <w:color w:val="000000" w:themeColor="text1"/>
          <w:kern w:val="0"/>
          <w:sz w:val="28"/>
          <w:szCs w:val="28"/>
        </w:rPr>
        <w:t>志愿者</w:t>
      </w:r>
      <w:r w:rsidR="003C5B68" w:rsidRPr="003C5B68">
        <w:rPr>
          <w:rFonts w:ascii="仿宋_GB2312" w:eastAsia="仿宋_GB2312" w:cs="SSJ-PK74820000001-Identity-H" w:hint="eastAsia"/>
          <w:color w:val="000000" w:themeColor="text1"/>
          <w:kern w:val="0"/>
          <w:sz w:val="28"/>
          <w:szCs w:val="28"/>
        </w:rPr>
        <w:t>需填写《汉语教师志愿者综合情况审核表》。</w:t>
      </w:r>
    </w:p>
    <w:p w:rsidR="003C5B68" w:rsidRPr="003C5B68" w:rsidRDefault="003C5B68" w:rsidP="003C5B68">
      <w:pPr>
        <w:autoSpaceDE w:val="0"/>
        <w:autoSpaceDN w:val="0"/>
        <w:adjustRightInd w:val="0"/>
        <w:jc w:val="left"/>
        <w:rPr>
          <w:rFonts w:ascii="仿宋_GB2312" w:eastAsia="仿宋_GB2312" w:cs="WTJ-PK7482000000c-Identity-H"/>
          <w:b/>
          <w:color w:val="000000" w:themeColor="text1"/>
          <w:kern w:val="0"/>
          <w:sz w:val="28"/>
          <w:szCs w:val="28"/>
        </w:rPr>
      </w:pPr>
      <w:r w:rsidRPr="003C5B68">
        <w:rPr>
          <w:rFonts w:ascii="仿宋_GB2312" w:eastAsia="仿宋_GB2312" w:cs="WTJ-PK7482000000c-Identity-H" w:hint="eastAsia"/>
          <w:b/>
          <w:color w:val="000000" w:themeColor="text1"/>
          <w:kern w:val="0"/>
          <w:sz w:val="28"/>
          <w:szCs w:val="28"/>
        </w:rPr>
        <w:t>培训考核</w:t>
      </w:r>
    </w:p>
    <w:p w:rsidR="003C5B68" w:rsidRPr="003C5B68" w:rsidRDefault="003C5B68" w:rsidP="003C5B68">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3C5B68">
        <w:rPr>
          <w:rFonts w:ascii="仿宋_GB2312" w:eastAsia="仿宋_GB2312" w:cs="SSJ-PK74820000001-Identity-H" w:hint="eastAsia"/>
          <w:color w:val="000000" w:themeColor="text1"/>
          <w:kern w:val="0"/>
          <w:sz w:val="28"/>
          <w:szCs w:val="28"/>
        </w:rPr>
        <w:t>志愿者派出前须接受综合能力培训和拓展训练。培训工作由国家</w:t>
      </w:r>
    </w:p>
    <w:p w:rsidR="003C5B68" w:rsidRPr="003C5B68" w:rsidRDefault="003C5B68" w:rsidP="003C5B68">
      <w:pPr>
        <w:autoSpaceDE w:val="0"/>
        <w:autoSpaceDN w:val="0"/>
        <w:adjustRightInd w:val="0"/>
        <w:jc w:val="left"/>
        <w:rPr>
          <w:rFonts w:ascii="仿宋_GB2312" w:eastAsia="仿宋_GB2312" w:cs="SSJ-PK74820000001-Identity-H"/>
          <w:color w:val="000000" w:themeColor="text1"/>
          <w:kern w:val="0"/>
          <w:sz w:val="28"/>
          <w:szCs w:val="28"/>
        </w:rPr>
      </w:pPr>
      <w:r w:rsidRPr="003C5B68">
        <w:rPr>
          <w:rFonts w:ascii="仿宋_GB2312" w:eastAsia="仿宋_GB2312" w:cs="SSJ-PK74820000001-Identity-H" w:hint="eastAsia"/>
          <w:color w:val="000000" w:themeColor="text1"/>
          <w:kern w:val="0"/>
          <w:sz w:val="28"/>
          <w:szCs w:val="28"/>
        </w:rPr>
        <w:t>汉办直接或委托选派单位组织，参照国家汉办制定的《国际汉语教师标准》和《汉语教师志愿者培训大纲》，结合志愿者派往国的实际情况制定具体实施方案。</w:t>
      </w:r>
    </w:p>
    <w:p w:rsidR="003C5B68" w:rsidRPr="003C5B68" w:rsidRDefault="003C5B68" w:rsidP="003C5B68">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3C5B68">
        <w:rPr>
          <w:rFonts w:ascii="仿宋_GB2312" w:eastAsia="仿宋_GB2312" w:cs="SSJ-PK74820000001-Identity-H" w:hint="eastAsia"/>
          <w:color w:val="000000" w:themeColor="text1"/>
          <w:kern w:val="0"/>
          <w:sz w:val="28"/>
          <w:szCs w:val="28"/>
        </w:rPr>
        <w:lastRenderedPageBreak/>
        <w:t>培训结束后，由国家汉办统一组织对志愿者进行考试，考试合格者由国家汉办颁发《汉语教师志愿者资格证书》。</w:t>
      </w:r>
    </w:p>
    <w:p w:rsidR="003C5B68" w:rsidRPr="003C5B68" w:rsidRDefault="003C5B68" w:rsidP="003C5B68">
      <w:pPr>
        <w:autoSpaceDE w:val="0"/>
        <w:autoSpaceDN w:val="0"/>
        <w:adjustRightInd w:val="0"/>
        <w:jc w:val="left"/>
        <w:rPr>
          <w:rFonts w:ascii="仿宋_GB2312" w:eastAsia="仿宋_GB2312" w:cs="WTJ-PK7482000000c-Identity-H"/>
          <w:b/>
          <w:color w:val="000000" w:themeColor="text1"/>
          <w:kern w:val="0"/>
          <w:sz w:val="28"/>
          <w:szCs w:val="28"/>
        </w:rPr>
      </w:pPr>
      <w:r w:rsidRPr="003C5B68">
        <w:rPr>
          <w:rFonts w:ascii="仿宋_GB2312" w:eastAsia="仿宋_GB2312" w:cs="WTJ-PK7482000000c-Identity-H" w:hint="eastAsia"/>
          <w:b/>
          <w:color w:val="000000" w:themeColor="text1"/>
          <w:kern w:val="0"/>
          <w:sz w:val="28"/>
          <w:szCs w:val="28"/>
        </w:rPr>
        <w:t>签约派出</w:t>
      </w:r>
    </w:p>
    <w:p w:rsidR="00F11038" w:rsidRDefault="003C5B68" w:rsidP="003C5B68">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sidRPr="003C5B68">
        <w:rPr>
          <w:rFonts w:ascii="仿宋_GB2312" w:eastAsia="仿宋_GB2312" w:cs="SSJ-PK74820000001-Identity-H" w:hint="eastAsia"/>
          <w:color w:val="000000" w:themeColor="text1"/>
          <w:kern w:val="0"/>
          <w:sz w:val="28"/>
          <w:szCs w:val="28"/>
        </w:rPr>
        <w:t>志愿者派出前，选派单位须与志愿者签订《汉语教师志愿者出国任教协议书》，明确双方的责任、权利和义务。</w:t>
      </w:r>
    </w:p>
    <w:p w:rsidR="006E3E38" w:rsidRDefault="006E3E38" w:rsidP="003C5B68">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p>
    <w:p w:rsidR="006E3E38" w:rsidRDefault="006E3E38" w:rsidP="006E3E38">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Pr>
          <w:rFonts w:ascii="仿宋_GB2312" w:eastAsia="仿宋_GB2312" w:cs="SSJ-PK74820000001-Identity-H"/>
          <w:noProof/>
          <w:color w:val="000000" w:themeColor="text1"/>
          <w:kern w:val="0"/>
          <w:sz w:val="28"/>
          <w:szCs w:val="28"/>
        </w:rPr>
        <w:drawing>
          <wp:inline distT="0" distB="0" distL="0" distR="0">
            <wp:extent cx="5274310" cy="422506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4225069"/>
                    </a:xfrm>
                    <a:prstGeom prst="rect">
                      <a:avLst/>
                    </a:prstGeom>
                    <a:noFill/>
                    <a:ln w="9525">
                      <a:noFill/>
                      <a:miter lim="800000"/>
                      <a:headEnd/>
                      <a:tailEnd/>
                    </a:ln>
                  </pic:spPr>
                </pic:pic>
              </a:graphicData>
            </a:graphic>
          </wp:inline>
        </w:drawing>
      </w:r>
    </w:p>
    <w:p w:rsidR="00C1194C" w:rsidRDefault="00C1194C" w:rsidP="006E3E38">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p>
    <w:p w:rsidR="00C1194C" w:rsidRDefault="00C1194C" w:rsidP="00C1194C">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Pr>
          <w:rFonts w:ascii="仿宋_GB2312" w:eastAsia="仿宋_GB2312" w:cs="SSJ-PK74820000001-Identity-H"/>
          <w:noProof/>
          <w:color w:val="000000" w:themeColor="text1"/>
          <w:kern w:val="0"/>
          <w:sz w:val="28"/>
          <w:szCs w:val="28"/>
        </w:rPr>
        <w:lastRenderedPageBreak/>
        <w:drawing>
          <wp:inline distT="0" distB="0" distL="0" distR="0">
            <wp:extent cx="5274310" cy="3150307"/>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3150307"/>
                    </a:xfrm>
                    <a:prstGeom prst="rect">
                      <a:avLst/>
                    </a:prstGeom>
                    <a:noFill/>
                    <a:ln w="9525">
                      <a:noFill/>
                      <a:miter lim="800000"/>
                      <a:headEnd/>
                      <a:tailEnd/>
                    </a:ln>
                  </pic:spPr>
                </pic:pic>
              </a:graphicData>
            </a:graphic>
          </wp:inline>
        </w:drawing>
      </w:r>
    </w:p>
    <w:p w:rsidR="00C1194C" w:rsidRDefault="00C1194C" w:rsidP="00C1194C">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p>
    <w:p w:rsidR="00C1194C" w:rsidRDefault="00C1194C" w:rsidP="00C1194C">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Pr>
          <w:rFonts w:ascii="仿宋_GB2312" w:eastAsia="仿宋_GB2312" w:cs="SSJ-PK74820000001-Identity-H"/>
          <w:noProof/>
          <w:color w:val="000000" w:themeColor="text1"/>
          <w:kern w:val="0"/>
          <w:sz w:val="28"/>
          <w:szCs w:val="28"/>
        </w:rPr>
        <w:drawing>
          <wp:inline distT="0" distB="0" distL="0" distR="0">
            <wp:extent cx="5274310" cy="3757165"/>
            <wp:effectExtent l="1905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74310" cy="3757165"/>
                    </a:xfrm>
                    <a:prstGeom prst="rect">
                      <a:avLst/>
                    </a:prstGeom>
                    <a:noFill/>
                    <a:ln w="9525">
                      <a:noFill/>
                      <a:miter lim="800000"/>
                      <a:headEnd/>
                      <a:tailEnd/>
                    </a:ln>
                  </pic:spPr>
                </pic:pic>
              </a:graphicData>
            </a:graphic>
          </wp:inline>
        </w:drawing>
      </w:r>
    </w:p>
    <w:p w:rsidR="00C1194C" w:rsidRDefault="00C1194C" w:rsidP="00C1194C">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p>
    <w:p w:rsidR="00C1194C" w:rsidRDefault="00C1194C" w:rsidP="00C1194C">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r>
        <w:rPr>
          <w:rFonts w:ascii="仿宋_GB2312" w:eastAsia="仿宋_GB2312" w:cs="SSJ-PK74820000001-Identity-H"/>
          <w:noProof/>
          <w:color w:val="000000" w:themeColor="text1"/>
          <w:kern w:val="0"/>
          <w:sz w:val="28"/>
          <w:szCs w:val="28"/>
        </w:rPr>
        <w:lastRenderedPageBreak/>
        <w:drawing>
          <wp:inline distT="0" distB="0" distL="0" distR="0">
            <wp:extent cx="4486275" cy="320040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86275" cy="3200400"/>
                    </a:xfrm>
                    <a:prstGeom prst="rect">
                      <a:avLst/>
                    </a:prstGeom>
                    <a:noFill/>
                    <a:ln w="9525">
                      <a:noFill/>
                      <a:miter lim="800000"/>
                      <a:headEnd/>
                      <a:tailEnd/>
                    </a:ln>
                  </pic:spPr>
                </pic:pic>
              </a:graphicData>
            </a:graphic>
          </wp:inline>
        </w:drawing>
      </w:r>
    </w:p>
    <w:p w:rsidR="00C1194C" w:rsidRDefault="00C1194C" w:rsidP="00C1194C">
      <w:pPr>
        <w:autoSpaceDE w:val="0"/>
        <w:autoSpaceDN w:val="0"/>
        <w:adjustRightInd w:val="0"/>
        <w:ind w:firstLineChars="200" w:firstLine="560"/>
        <w:jc w:val="left"/>
        <w:rPr>
          <w:rFonts w:ascii="仿宋_GB2312" w:eastAsia="仿宋_GB2312" w:cs="SSJ-PK74820000001-Identity-H" w:hint="eastAsia"/>
          <w:color w:val="000000" w:themeColor="text1"/>
          <w:kern w:val="0"/>
          <w:sz w:val="28"/>
          <w:szCs w:val="28"/>
        </w:rPr>
      </w:pPr>
    </w:p>
    <w:p w:rsidR="00C1194C" w:rsidRPr="006E3E38" w:rsidRDefault="00C1194C" w:rsidP="00C1194C">
      <w:pPr>
        <w:autoSpaceDE w:val="0"/>
        <w:autoSpaceDN w:val="0"/>
        <w:adjustRightInd w:val="0"/>
        <w:ind w:firstLineChars="200" w:firstLine="560"/>
        <w:jc w:val="left"/>
        <w:rPr>
          <w:rFonts w:ascii="仿宋_GB2312" w:eastAsia="仿宋_GB2312" w:cs="SSJ-PK74820000001-Identity-H"/>
          <w:color w:val="000000" w:themeColor="text1"/>
          <w:kern w:val="0"/>
          <w:sz w:val="28"/>
          <w:szCs w:val="28"/>
        </w:rPr>
      </w:pPr>
      <w:r>
        <w:rPr>
          <w:rFonts w:ascii="仿宋_GB2312" w:eastAsia="仿宋_GB2312" w:cs="SSJ-PK74820000001-Identity-H"/>
          <w:noProof/>
          <w:color w:val="000000" w:themeColor="text1"/>
          <w:kern w:val="0"/>
          <w:sz w:val="28"/>
          <w:szCs w:val="28"/>
        </w:rPr>
        <w:drawing>
          <wp:inline distT="0" distB="0" distL="0" distR="0">
            <wp:extent cx="5274310" cy="3035758"/>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4310" cy="3035758"/>
                    </a:xfrm>
                    <a:prstGeom prst="rect">
                      <a:avLst/>
                    </a:prstGeom>
                    <a:noFill/>
                    <a:ln w="9525">
                      <a:noFill/>
                      <a:miter lim="800000"/>
                      <a:headEnd/>
                      <a:tailEnd/>
                    </a:ln>
                  </pic:spPr>
                </pic:pic>
              </a:graphicData>
            </a:graphic>
          </wp:inline>
        </w:drawing>
      </w:r>
    </w:p>
    <w:sectPr w:rsidR="00C1194C" w:rsidRPr="006E3E38" w:rsidSect="0060121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C00" w:rsidRDefault="006D1C00" w:rsidP="003C5B68">
      <w:r>
        <w:separator/>
      </w:r>
    </w:p>
  </w:endnote>
  <w:endnote w:type="continuationSeparator" w:id="1">
    <w:p w:rsidR="006D1C00" w:rsidRDefault="006D1C00" w:rsidP="003C5B6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XBSJ-PK74820000006-Identity-H">
    <w:altName w:val="方正舒体"/>
    <w:panose1 w:val="00000000000000000000"/>
    <w:charset w:val="86"/>
    <w:family w:val="auto"/>
    <w:notTrueType/>
    <w:pitch w:val="default"/>
    <w:sig w:usb0="00000001" w:usb1="080E0000" w:usb2="00000010" w:usb3="00000000" w:csb0="00040000" w:csb1="00000000"/>
  </w:font>
  <w:font w:name="WTJ-PK7482000000c-Identity-H">
    <w:altName w:val="方正舒体"/>
    <w:panose1 w:val="00000000000000000000"/>
    <w:charset w:val="86"/>
    <w:family w:val="auto"/>
    <w:notTrueType/>
    <w:pitch w:val="default"/>
    <w:sig w:usb0="00000001" w:usb1="080E0000" w:usb2="00000010" w:usb3="00000000" w:csb0="00040000" w:csb1="00000000"/>
  </w:font>
  <w:font w:name="SSJ-PK74820000001-Identity-H">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C00" w:rsidRDefault="006D1C00" w:rsidP="003C5B68">
      <w:r>
        <w:separator/>
      </w:r>
    </w:p>
  </w:footnote>
  <w:footnote w:type="continuationSeparator" w:id="1">
    <w:p w:rsidR="006D1C00" w:rsidRDefault="006D1C00" w:rsidP="003C5B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C5B68"/>
    <w:rsid w:val="002A7C06"/>
    <w:rsid w:val="002F313A"/>
    <w:rsid w:val="00307E78"/>
    <w:rsid w:val="003C5B68"/>
    <w:rsid w:val="00405F3B"/>
    <w:rsid w:val="0060121A"/>
    <w:rsid w:val="006D1C00"/>
    <w:rsid w:val="006E3E38"/>
    <w:rsid w:val="00C1194C"/>
    <w:rsid w:val="00C12D5E"/>
    <w:rsid w:val="00CC0A3C"/>
    <w:rsid w:val="00DD1A83"/>
    <w:rsid w:val="00EB5923"/>
    <w:rsid w:val="00F11038"/>
    <w:rsid w:val="00FD55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2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C5B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C5B68"/>
    <w:rPr>
      <w:sz w:val="18"/>
      <w:szCs w:val="18"/>
    </w:rPr>
  </w:style>
  <w:style w:type="paragraph" w:styleId="a4">
    <w:name w:val="footer"/>
    <w:basedOn w:val="a"/>
    <w:link w:val="Char0"/>
    <w:uiPriority w:val="99"/>
    <w:semiHidden/>
    <w:unhideWhenUsed/>
    <w:rsid w:val="003C5B6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C5B68"/>
    <w:rPr>
      <w:sz w:val="18"/>
      <w:szCs w:val="18"/>
    </w:rPr>
  </w:style>
  <w:style w:type="paragraph" w:styleId="a5">
    <w:name w:val="Balloon Text"/>
    <w:basedOn w:val="a"/>
    <w:link w:val="Char1"/>
    <w:uiPriority w:val="99"/>
    <w:semiHidden/>
    <w:unhideWhenUsed/>
    <w:rsid w:val="006E3E38"/>
    <w:rPr>
      <w:sz w:val="18"/>
      <w:szCs w:val="18"/>
    </w:rPr>
  </w:style>
  <w:style w:type="character" w:customStyle="1" w:styleId="Char1">
    <w:name w:val="批注框文本 Char"/>
    <w:basedOn w:val="a0"/>
    <w:link w:val="a5"/>
    <w:uiPriority w:val="99"/>
    <w:semiHidden/>
    <w:rsid w:val="006E3E3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4D7BF-72B7-487B-A007-A60CC211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86</Words>
  <Characters>494</Characters>
  <Application>Microsoft Office Word</Application>
  <DocSecurity>0</DocSecurity>
  <Lines>4</Lines>
  <Paragraphs>1</Paragraphs>
  <ScaleCrop>false</ScaleCrop>
  <Company/>
  <LinksUpToDate>false</LinksUpToDate>
  <CharactersWithSpaces>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王会昌</dc:creator>
  <cp:keywords/>
  <dc:description/>
  <cp:lastModifiedBy>王会昌</cp:lastModifiedBy>
  <cp:revision>10</cp:revision>
  <dcterms:created xsi:type="dcterms:W3CDTF">2010-05-31T02:08:00Z</dcterms:created>
  <dcterms:modified xsi:type="dcterms:W3CDTF">2010-05-31T07:13:00Z</dcterms:modified>
</cp:coreProperties>
</file>